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70" w:rsidRPr="00A84A23" w:rsidRDefault="00C24D70" w:rsidP="00A84A23">
      <w:pPr>
        <w:pStyle w:val="NoSpacing"/>
        <w:tabs>
          <w:tab w:val="left" w:pos="4050"/>
        </w:tabs>
        <w:jc w:val="both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C24D70" w:rsidRPr="00A84A23" w:rsidRDefault="00C24D70" w:rsidP="00A84A23">
      <w:pPr>
        <w:pStyle w:val="NoSpacing"/>
        <w:jc w:val="center"/>
        <w:rPr>
          <w:rFonts w:cs="B Zar" w:hint="cs"/>
          <w:b/>
          <w:bCs/>
          <w:color w:val="000000" w:themeColor="text1"/>
          <w:sz w:val="24"/>
          <w:szCs w:val="24"/>
          <w:rtl/>
        </w:rPr>
      </w:pP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دانشگاه </w:t>
      </w:r>
      <w:r w:rsidRPr="00A84A23">
        <w:rPr>
          <w:rFonts w:cs="B Zar"/>
          <w:b/>
          <w:bCs/>
          <w:color w:val="000000" w:themeColor="text1"/>
          <w:sz w:val="24"/>
          <w:szCs w:val="24"/>
        </w:rPr>
        <w:t xml:space="preserve"> </w:t>
      </w: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یاسوج - دانشکده </w:t>
      </w: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علوم انسانی </w:t>
      </w:r>
    </w:p>
    <w:p w:rsidR="00C24D70" w:rsidRPr="00A84A23" w:rsidRDefault="00C24D70" w:rsidP="00A84A23">
      <w:pPr>
        <w:pStyle w:val="NoSpacing"/>
        <w:jc w:val="center"/>
        <w:rPr>
          <w:rFonts w:cs="B Zar"/>
          <w:b/>
          <w:bCs/>
          <w:color w:val="000000" w:themeColor="text1"/>
          <w:sz w:val="24"/>
          <w:szCs w:val="24"/>
        </w:rPr>
      </w:pP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گروه اقتصاد </w:t>
      </w:r>
    </w:p>
    <w:p w:rsidR="00C24D70" w:rsidRPr="00A84A23" w:rsidRDefault="00C24D70" w:rsidP="00A84A23">
      <w:pPr>
        <w:pStyle w:val="NoSpacing"/>
        <w:jc w:val="center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استاد درس:  دگتر یوسف زرنگاریان </w:t>
      </w:r>
    </w:p>
    <w:p w:rsidR="00C24D70" w:rsidRPr="00A84A23" w:rsidRDefault="00C24D70" w:rsidP="00525DFE">
      <w:pPr>
        <w:jc w:val="center"/>
        <w:rPr>
          <w:rFonts w:cs="B Zar" w:hint="cs"/>
          <w:b/>
          <w:bCs/>
          <w:color w:val="000000" w:themeColor="text1"/>
          <w:sz w:val="24"/>
          <w:szCs w:val="24"/>
          <w:rtl/>
        </w:rPr>
      </w:pP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فرم طرح درس- </w:t>
      </w:r>
      <w:r w:rsidR="00525DFE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تئوری سازمان مدیریت </w:t>
      </w:r>
    </w:p>
    <w:p w:rsidR="00C24D70" w:rsidRPr="00A84A23" w:rsidRDefault="00C24D70" w:rsidP="00525DFE">
      <w:pPr>
        <w:jc w:val="center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مقطع:  کارشناسی     رشته: </w:t>
      </w:r>
      <w:r w:rsidR="00525DFE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مدیریت بازرگانی </w:t>
      </w: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   تعداد و نوع واحد: </w:t>
      </w:r>
      <w:r w:rsidR="00525DFE">
        <w:rPr>
          <w:rFonts w:cs="B Zar" w:hint="cs"/>
          <w:b/>
          <w:bCs/>
          <w:color w:val="000000" w:themeColor="text1"/>
          <w:sz w:val="24"/>
          <w:szCs w:val="24"/>
          <w:rtl/>
        </w:rPr>
        <w:t>3</w:t>
      </w: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واحد ( نظری)    نوع درس: تخصصی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4A23" w:rsidRPr="00A84A23" w:rsidTr="00D4571A">
        <w:tc>
          <w:tcPr>
            <w:tcW w:w="9016" w:type="dxa"/>
            <w:shd w:val="clear" w:color="auto" w:fill="E2EFD9" w:themeFill="accent6" w:themeFillTint="33"/>
          </w:tcPr>
          <w:p w:rsidR="00C24D70" w:rsidRPr="00A84A23" w:rsidRDefault="007A6610" w:rsidP="00525DFE">
            <w:pPr>
              <w:jc w:val="both"/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</w:tbl>
    <w:p w:rsidR="00C24D70" w:rsidRPr="00A84A23" w:rsidRDefault="00C24D70" w:rsidP="00A84A23">
      <w:pPr>
        <w:rPr>
          <w:rFonts w:cs="B Zar"/>
          <w:b/>
          <w:bCs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4A23" w:rsidRPr="00A84A23" w:rsidTr="00D4571A">
        <w:tc>
          <w:tcPr>
            <w:tcW w:w="9016" w:type="dxa"/>
            <w:shd w:val="clear" w:color="auto" w:fill="DEEAF6" w:themeFill="accent5" w:themeFillTint="33"/>
          </w:tcPr>
          <w:p w:rsidR="00C24D70" w:rsidRPr="00A84A23" w:rsidRDefault="00C24D70" w:rsidP="003F0F60">
            <w:pP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84A23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منبع درس: </w:t>
            </w:r>
            <w:r w:rsidR="00525DFE">
              <w:rPr>
                <w:rFonts w:ascii="IranNastaliq" w:hAnsi="IranNastaliq" w:cs="B Mitra" w:hint="cs"/>
                <w:sz w:val="24"/>
                <w:szCs w:val="24"/>
                <w:rtl/>
              </w:rPr>
              <w:t>کتاب اصول مدیریت: دکتر علی رضائیان</w:t>
            </w:r>
          </w:p>
        </w:tc>
      </w:tr>
    </w:tbl>
    <w:p w:rsidR="00C24D70" w:rsidRPr="00A84A23" w:rsidRDefault="00C24D70" w:rsidP="00A84A23">
      <w:pPr>
        <w:rPr>
          <w:rFonts w:cs="B Zar"/>
          <w:b/>
          <w:bCs/>
          <w:color w:val="000000" w:themeColor="text1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4A23" w:rsidRPr="00A84A23" w:rsidTr="00D4571A">
        <w:tc>
          <w:tcPr>
            <w:tcW w:w="9016" w:type="dxa"/>
            <w:shd w:val="clear" w:color="auto" w:fill="FFFF00"/>
          </w:tcPr>
          <w:p w:rsidR="00C24D70" w:rsidRPr="00A84A23" w:rsidRDefault="00C24D70" w:rsidP="00A84A23">
            <w:pPr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شیوه ارزیابی: فعالیت کلاسی، امتحان میان</w:t>
            </w:r>
            <w:r w:rsidRPr="00A84A23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softHyphen/>
            </w:r>
            <w:r w:rsidRPr="00A84A23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ترم (ارزیابی مستمر) و امتحان پایان</w:t>
            </w:r>
            <w:r w:rsidRPr="00A84A23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softHyphen/>
            </w:r>
            <w:r w:rsidRPr="00A84A23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ترم</w:t>
            </w:r>
          </w:p>
        </w:tc>
      </w:tr>
    </w:tbl>
    <w:p w:rsidR="00C24D70" w:rsidRPr="00A84A23" w:rsidRDefault="00C24D70" w:rsidP="00A84A23">
      <w:pPr>
        <w:rPr>
          <w:rFonts w:cs="B Zar"/>
          <w:color w:val="000000" w:themeColor="text1"/>
          <w:sz w:val="24"/>
          <w:szCs w:val="24"/>
          <w:rtl/>
        </w:rPr>
      </w:pP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             </w:t>
      </w:r>
    </w:p>
    <w:p w:rsidR="003F0F60" w:rsidRDefault="003F0F60" w:rsidP="00A84A23">
      <w:pPr>
        <w:rPr>
          <w:rFonts w:cs="B Zar"/>
          <w:color w:val="000000" w:themeColor="text1"/>
          <w:sz w:val="24"/>
          <w:szCs w:val="24"/>
        </w:rPr>
      </w:pP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525DFE" w:rsidTr="00D4571A">
        <w:trPr>
          <w:trHeight w:val="383"/>
          <w:jc w:val="center"/>
        </w:trPr>
        <w:tc>
          <w:tcPr>
            <w:tcW w:w="1975" w:type="dxa"/>
          </w:tcPr>
          <w:p w:rsidR="00525DFE" w:rsidRPr="00891C14" w:rsidRDefault="00525DFE" w:rsidP="00D4571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</w:rPr>
            </w:pPr>
            <w:bookmarkStart w:id="0" w:name="_GoBack"/>
            <w:bookmarkEnd w:id="0"/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</w:rPr>
              <w:t>توضیحات</w:t>
            </w:r>
          </w:p>
        </w:tc>
        <w:tc>
          <w:tcPr>
            <w:tcW w:w="7200" w:type="dxa"/>
          </w:tcPr>
          <w:p w:rsidR="00525DFE" w:rsidRPr="00891C14" w:rsidRDefault="00525DFE" w:rsidP="00D4571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</w:rPr>
              <w:t>مبحث</w:t>
            </w:r>
          </w:p>
        </w:tc>
        <w:tc>
          <w:tcPr>
            <w:tcW w:w="1078" w:type="dxa"/>
          </w:tcPr>
          <w:p w:rsidR="00525DFE" w:rsidRPr="00891C14" w:rsidRDefault="00525DFE" w:rsidP="00D4571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</w:rPr>
              <w:t>شماره هفته آموزشی</w:t>
            </w:r>
          </w:p>
        </w:tc>
      </w:tr>
      <w:tr w:rsidR="00525DFE" w:rsidTr="00D4571A">
        <w:trPr>
          <w:trHeight w:val="152"/>
          <w:jc w:val="center"/>
        </w:trPr>
        <w:tc>
          <w:tcPr>
            <w:tcW w:w="1975" w:type="dxa"/>
          </w:tcPr>
          <w:p w:rsidR="00525DFE" w:rsidRPr="00FE7024" w:rsidRDefault="00525DFE" w:rsidP="00D4571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7200" w:type="dxa"/>
          </w:tcPr>
          <w:p w:rsidR="00525DFE" w:rsidRDefault="00525DFE" w:rsidP="00D4571A">
            <w:pPr>
              <w:jc w:val="center"/>
            </w:pPr>
            <w:r w:rsidRPr="00215011">
              <w:rPr>
                <w:rFonts w:cs="B Nazanin" w:hint="cs"/>
                <w:sz w:val="26"/>
                <w:szCs w:val="26"/>
                <w:rtl/>
              </w:rPr>
              <w:t>تعاریف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و</w:t>
            </w:r>
            <w:r w:rsidRPr="00215011">
              <w:rPr>
                <w:rFonts w:cs="B Nazanin" w:hint="cs"/>
                <w:sz w:val="26"/>
                <w:szCs w:val="26"/>
                <w:rtl/>
              </w:rPr>
              <w:t xml:space="preserve"> کلیات </w:t>
            </w:r>
          </w:p>
        </w:tc>
        <w:tc>
          <w:tcPr>
            <w:tcW w:w="1078" w:type="dxa"/>
          </w:tcPr>
          <w:p w:rsidR="00525DFE" w:rsidRPr="00E32E53" w:rsidRDefault="00525DFE" w:rsidP="00D4571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525DFE" w:rsidTr="00D4571A">
        <w:trPr>
          <w:trHeight w:val="89"/>
          <w:jc w:val="center"/>
        </w:trPr>
        <w:tc>
          <w:tcPr>
            <w:tcW w:w="1975" w:type="dxa"/>
          </w:tcPr>
          <w:p w:rsidR="00525DFE" w:rsidRPr="00FE7024" w:rsidRDefault="00525DFE" w:rsidP="00D4571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7200" w:type="dxa"/>
          </w:tcPr>
          <w:p w:rsidR="00525DFE" w:rsidRDefault="00525DFE" w:rsidP="00D4571A">
            <w:pPr>
              <w:jc w:val="center"/>
            </w:pPr>
            <w:r w:rsidRPr="00215011">
              <w:rPr>
                <w:rFonts w:cs="B Nazanin" w:hint="cs"/>
                <w:sz w:val="26"/>
                <w:szCs w:val="26"/>
                <w:rtl/>
              </w:rPr>
              <w:t>مهارت</w:t>
            </w:r>
            <w:r w:rsidRPr="00215011">
              <w:rPr>
                <w:rFonts w:cs="B Nazanin"/>
                <w:sz w:val="26"/>
                <w:szCs w:val="26"/>
                <w:rtl/>
              </w:rPr>
              <w:softHyphen/>
            </w:r>
            <w:r w:rsidRPr="00215011">
              <w:rPr>
                <w:rFonts w:cs="B Nazanin" w:hint="cs"/>
                <w:sz w:val="26"/>
                <w:szCs w:val="26"/>
                <w:rtl/>
              </w:rPr>
              <w:t>های مدیریت</w:t>
            </w:r>
          </w:p>
        </w:tc>
        <w:tc>
          <w:tcPr>
            <w:tcW w:w="1078" w:type="dxa"/>
          </w:tcPr>
          <w:p w:rsidR="00525DFE" w:rsidRPr="00E32E53" w:rsidRDefault="00525DFE" w:rsidP="00D4571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525DFE" w:rsidTr="00D4571A">
        <w:trPr>
          <w:trHeight w:val="197"/>
          <w:jc w:val="center"/>
        </w:trPr>
        <w:tc>
          <w:tcPr>
            <w:tcW w:w="1975" w:type="dxa"/>
          </w:tcPr>
          <w:p w:rsidR="00525DFE" w:rsidRPr="00FE7024" w:rsidRDefault="00525DFE" w:rsidP="00D4571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7200" w:type="dxa"/>
          </w:tcPr>
          <w:p w:rsidR="00525DFE" w:rsidRDefault="00525DFE" w:rsidP="00D4571A">
            <w:pPr>
              <w:jc w:val="center"/>
            </w:pPr>
            <w:r w:rsidRPr="004C47C4">
              <w:rPr>
                <w:rFonts w:cs="B Nazanin" w:hint="cs"/>
                <w:sz w:val="26"/>
                <w:szCs w:val="26"/>
                <w:rtl/>
              </w:rPr>
              <w:t>مبانی قدرت مدیر یا رهبر، سبکهای رهبری، وظایف مدیران</w:t>
            </w:r>
          </w:p>
        </w:tc>
        <w:tc>
          <w:tcPr>
            <w:tcW w:w="1078" w:type="dxa"/>
          </w:tcPr>
          <w:p w:rsidR="00525DFE" w:rsidRPr="00E32E53" w:rsidRDefault="00525DFE" w:rsidP="00D4571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525DFE" w:rsidTr="00D4571A">
        <w:trPr>
          <w:trHeight w:val="206"/>
          <w:jc w:val="center"/>
        </w:trPr>
        <w:tc>
          <w:tcPr>
            <w:tcW w:w="1975" w:type="dxa"/>
          </w:tcPr>
          <w:p w:rsidR="00525DFE" w:rsidRPr="00FE7024" w:rsidRDefault="00525DFE" w:rsidP="00D4571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7200" w:type="dxa"/>
          </w:tcPr>
          <w:p w:rsidR="00525DFE" w:rsidRDefault="00525DFE" w:rsidP="00D4571A">
            <w:pPr>
              <w:jc w:val="center"/>
            </w:pPr>
            <w:r w:rsidRPr="004C47C4">
              <w:rPr>
                <w:rFonts w:cs="B Nazanin" w:hint="cs"/>
                <w:sz w:val="26"/>
                <w:szCs w:val="26"/>
                <w:rtl/>
              </w:rPr>
              <w:t>سطوح وظایف مدیران در سطح سازمان</w:t>
            </w:r>
          </w:p>
        </w:tc>
        <w:tc>
          <w:tcPr>
            <w:tcW w:w="1078" w:type="dxa"/>
          </w:tcPr>
          <w:p w:rsidR="00525DFE" w:rsidRPr="00E32E53" w:rsidRDefault="00525DFE" w:rsidP="00D4571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525DFE" w:rsidTr="00D4571A">
        <w:trPr>
          <w:trHeight w:val="215"/>
          <w:jc w:val="center"/>
        </w:trPr>
        <w:tc>
          <w:tcPr>
            <w:tcW w:w="1975" w:type="dxa"/>
          </w:tcPr>
          <w:p w:rsidR="00525DFE" w:rsidRPr="00FE7024" w:rsidRDefault="00525DFE" w:rsidP="00D4571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7200" w:type="dxa"/>
            <w:vAlign w:val="center"/>
          </w:tcPr>
          <w:p w:rsidR="00525DFE" w:rsidRDefault="00525DFE" w:rsidP="00D4571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جلسه تحلیلی مباحث ارائه شده تاکنون</w:t>
            </w:r>
          </w:p>
        </w:tc>
        <w:tc>
          <w:tcPr>
            <w:tcW w:w="1078" w:type="dxa"/>
          </w:tcPr>
          <w:p w:rsidR="00525DFE" w:rsidRPr="00E32E53" w:rsidRDefault="00525DFE" w:rsidP="00D4571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525DFE" w:rsidTr="00D4571A">
        <w:trPr>
          <w:trHeight w:val="242"/>
          <w:jc w:val="center"/>
        </w:trPr>
        <w:tc>
          <w:tcPr>
            <w:tcW w:w="1975" w:type="dxa"/>
          </w:tcPr>
          <w:p w:rsidR="00525DFE" w:rsidRPr="00FE7024" w:rsidRDefault="00525DFE" w:rsidP="00D4571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7200" w:type="dxa"/>
          </w:tcPr>
          <w:p w:rsidR="00525DFE" w:rsidRPr="00FE7024" w:rsidRDefault="00525DFE" w:rsidP="00D4571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تعاریف، فرایندها، ساختار سازمانی</w:t>
            </w:r>
          </w:p>
        </w:tc>
        <w:tc>
          <w:tcPr>
            <w:tcW w:w="1078" w:type="dxa"/>
          </w:tcPr>
          <w:p w:rsidR="00525DFE" w:rsidRPr="00E32E53" w:rsidRDefault="00525DFE" w:rsidP="00D4571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525DFE" w:rsidTr="00D4571A">
        <w:trPr>
          <w:trHeight w:val="251"/>
          <w:jc w:val="center"/>
        </w:trPr>
        <w:tc>
          <w:tcPr>
            <w:tcW w:w="1975" w:type="dxa"/>
          </w:tcPr>
          <w:p w:rsidR="00525DFE" w:rsidRPr="00FE7024" w:rsidRDefault="00525DFE" w:rsidP="00D4571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7200" w:type="dxa"/>
          </w:tcPr>
          <w:p w:rsidR="00525DFE" w:rsidRPr="00FE7024" w:rsidRDefault="00525DFE" w:rsidP="00D4571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تقسیم کار و مبانی سازماندهی</w:t>
            </w:r>
          </w:p>
        </w:tc>
        <w:tc>
          <w:tcPr>
            <w:tcW w:w="1078" w:type="dxa"/>
          </w:tcPr>
          <w:p w:rsidR="00525DFE" w:rsidRPr="00E32E53" w:rsidRDefault="00525DFE" w:rsidP="00D4571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525DFE" w:rsidTr="00D4571A">
        <w:trPr>
          <w:trHeight w:val="197"/>
          <w:jc w:val="center"/>
        </w:trPr>
        <w:tc>
          <w:tcPr>
            <w:tcW w:w="1975" w:type="dxa"/>
          </w:tcPr>
          <w:p w:rsidR="00525DFE" w:rsidRPr="00FE7024" w:rsidRDefault="00525DFE" w:rsidP="00D4571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7200" w:type="dxa"/>
            <w:vAlign w:val="center"/>
          </w:tcPr>
          <w:p w:rsidR="00525DFE" w:rsidRPr="0075536D" w:rsidRDefault="00525DFE" w:rsidP="00D4571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تعاریف، اهداف، سطوح برنامه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ریزی، انواع برنامه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ریزی</w:t>
            </w:r>
          </w:p>
        </w:tc>
        <w:tc>
          <w:tcPr>
            <w:tcW w:w="1078" w:type="dxa"/>
          </w:tcPr>
          <w:p w:rsidR="00525DFE" w:rsidRPr="00E32E53" w:rsidRDefault="00525DFE" w:rsidP="00D4571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525DFE" w:rsidTr="00D4571A">
        <w:trPr>
          <w:trHeight w:val="188"/>
          <w:jc w:val="center"/>
        </w:trPr>
        <w:tc>
          <w:tcPr>
            <w:tcW w:w="1975" w:type="dxa"/>
          </w:tcPr>
          <w:p w:rsidR="00525DFE" w:rsidRPr="00FE7024" w:rsidRDefault="00525DFE" w:rsidP="00D4571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7200" w:type="dxa"/>
            <w:vAlign w:val="center"/>
          </w:tcPr>
          <w:p w:rsidR="00525DFE" w:rsidRPr="0075536D" w:rsidRDefault="00525DFE" w:rsidP="00D4571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کارایی و اثربخشی، نمودارهای گرافیکی برنامه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ریزی</w:t>
            </w:r>
          </w:p>
        </w:tc>
        <w:tc>
          <w:tcPr>
            <w:tcW w:w="1078" w:type="dxa"/>
          </w:tcPr>
          <w:p w:rsidR="00525DFE" w:rsidRPr="00E32E53" w:rsidRDefault="00525DFE" w:rsidP="00D4571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525DFE" w:rsidTr="00D4571A">
        <w:trPr>
          <w:trHeight w:val="206"/>
          <w:jc w:val="center"/>
        </w:trPr>
        <w:tc>
          <w:tcPr>
            <w:tcW w:w="1975" w:type="dxa"/>
          </w:tcPr>
          <w:p w:rsidR="00525DFE" w:rsidRPr="00FE7024" w:rsidRDefault="00525DFE" w:rsidP="00D4571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7200" w:type="dxa"/>
          </w:tcPr>
          <w:p w:rsidR="00525DFE" w:rsidRDefault="00525DFE" w:rsidP="00D4571A">
            <w:pPr>
              <w:jc w:val="center"/>
            </w:pPr>
            <w:r w:rsidRPr="007238FC">
              <w:rPr>
                <w:rFonts w:cs="B Nazanin" w:hint="cs"/>
                <w:sz w:val="26"/>
                <w:szCs w:val="26"/>
                <w:rtl/>
              </w:rPr>
              <w:t>مبانی نظارت، مراحل و انواع کنترل، عوامل موثر بر کنترل</w:t>
            </w:r>
          </w:p>
        </w:tc>
        <w:tc>
          <w:tcPr>
            <w:tcW w:w="1078" w:type="dxa"/>
          </w:tcPr>
          <w:p w:rsidR="00525DFE" w:rsidRPr="00E32E53" w:rsidRDefault="00525DFE" w:rsidP="00D4571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25DFE" w:rsidTr="00D4571A">
        <w:trPr>
          <w:trHeight w:val="224"/>
          <w:jc w:val="center"/>
        </w:trPr>
        <w:tc>
          <w:tcPr>
            <w:tcW w:w="1975" w:type="dxa"/>
          </w:tcPr>
          <w:p w:rsidR="00525DFE" w:rsidRPr="00FE7024" w:rsidRDefault="00525DFE" w:rsidP="00D4571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7200" w:type="dxa"/>
          </w:tcPr>
          <w:p w:rsidR="00525DFE" w:rsidRDefault="00525DFE" w:rsidP="00D4571A">
            <w:pPr>
              <w:jc w:val="center"/>
            </w:pPr>
            <w:r w:rsidRPr="007238FC">
              <w:rPr>
                <w:rFonts w:cs="B Nazanin" w:hint="cs"/>
                <w:sz w:val="26"/>
                <w:szCs w:val="26"/>
                <w:rtl/>
              </w:rPr>
              <w:t>محدودیت و مشکلات کنترل، راه</w:t>
            </w:r>
            <w:r w:rsidRPr="007238FC">
              <w:rPr>
                <w:rFonts w:cs="B Nazanin"/>
                <w:sz w:val="26"/>
                <w:szCs w:val="26"/>
                <w:rtl/>
              </w:rPr>
              <w:softHyphen/>
            </w:r>
            <w:r w:rsidRPr="007238FC">
              <w:rPr>
                <w:rFonts w:cs="B Nazanin" w:hint="cs"/>
                <w:sz w:val="26"/>
                <w:szCs w:val="26"/>
                <w:rtl/>
              </w:rPr>
              <w:t>های کاهش واکنش در مقابل کنترل</w:t>
            </w:r>
          </w:p>
        </w:tc>
        <w:tc>
          <w:tcPr>
            <w:tcW w:w="1078" w:type="dxa"/>
          </w:tcPr>
          <w:p w:rsidR="00525DFE" w:rsidRPr="00E32E53" w:rsidRDefault="00525DFE" w:rsidP="00D4571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525DFE" w:rsidTr="00D4571A">
        <w:trPr>
          <w:trHeight w:val="233"/>
          <w:jc w:val="center"/>
        </w:trPr>
        <w:tc>
          <w:tcPr>
            <w:tcW w:w="1975" w:type="dxa"/>
          </w:tcPr>
          <w:p w:rsidR="00525DFE" w:rsidRPr="00FE7024" w:rsidRDefault="00525DFE" w:rsidP="00D4571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7200" w:type="dxa"/>
          </w:tcPr>
          <w:p w:rsidR="00525DFE" w:rsidRDefault="00525DFE" w:rsidP="00D4571A">
            <w:pPr>
              <w:jc w:val="center"/>
            </w:pPr>
            <w:r w:rsidRPr="0091445F">
              <w:rPr>
                <w:rFonts w:cs="B Nazanin" w:hint="cs"/>
                <w:sz w:val="26"/>
                <w:szCs w:val="26"/>
                <w:rtl/>
              </w:rPr>
              <w:t>تعاریف و اهداف، وظایف مدیر منابع انسانی، طراحی شغل (شرح شغل</w:t>
            </w:r>
            <w:r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  <w:tc>
          <w:tcPr>
            <w:tcW w:w="1078" w:type="dxa"/>
          </w:tcPr>
          <w:p w:rsidR="00525DFE" w:rsidRPr="00E32E53" w:rsidRDefault="00525DFE" w:rsidP="00D4571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525DFE" w:rsidTr="00D4571A">
        <w:trPr>
          <w:trHeight w:val="71"/>
          <w:jc w:val="center"/>
        </w:trPr>
        <w:tc>
          <w:tcPr>
            <w:tcW w:w="1975" w:type="dxa"/>
          </w:tcPr>
          <w:p w:rsidR="00525DFE" w:rsidRPr="00FE7024" w:rsidRDefault="00525DFE" w:rsidP="00D4571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7200" w:type="dxa"/>
          </w:tcPr>
          <w:p w:rsidR="00525DFE" w:rsidRDefault="00525DFE" w:rsidP="00D4571A">
            <w:pPr>
              <w:jc w:val="center"/>
            </w:pPr>
            <w:r w:rsidRPr="0091445F">
              <w:rPr>
                <w:rFonts w:cs="B Nazanin" w:hint="cs"/>
                <w:sz w:val="26"/>
                <w:szCs w:val="26"/>
                <w:rtl/>
              </w:rPr>
              <w:t>ایجاد رضایت شغلی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و</w:t>
            </w:r>
            <w:r w:rsidRPr="0091445F">
              <w:rPr>
                <w:rFonts w:cs="B Nazanin" w:hint="cs"/>
                <w:sz w:val="26"/>
                <w:szCs w:val="26"/>
                <w:rtl/>
              </w:rPr>
              <w:t xml:space="preserve"> ارزشیابی مشاغل</w:t>
            </w:r>
          </w:p>
        </w:tc>
        <w:tc>
          <w:tcPr>
            <w:tcW w:w="1078" w:type="dxa"/>
          </w:tcPr>
          <w:p w:rsidR="00525DFE" w:rsidRPr="00E32E53" w:rsidRDefault="00525DFE" w:rsidP="00D4571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525DFE" w:rsidTr="00D4571A">
        <w:trPr>
          <w:trHeight w:val="269"/>
          <w:jc w:val="center"/>
        </w:trPr>
        <w:tc>
          <w:tcPr>
            <w:tcW w:w="1975" w:type="dxa"/>
          </w:tcPr>
          <w:p w:rsidR="00525DFE" w:rsidRPr="00FE7024" w:rsidRDefault="00525DFE" w:rsidP="00D4571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7200" w:type="dxa"/>
            <w:vAlign w:val="center"/>
          </w:tcPr>
          <w:p w:rsidR="00525DFE" w:rsidRPr="0097289F" w:rsidRDefault="00525DFE" w:rsidP="00D4571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ارائه طراحی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های مختلف شغلی</w:t>
            </w:r>
          </w:p>
        </w:tc>
        <w:tc>
          <w:tcPr>
            <w:tcW w:w="1078" w:type="dxa"/>
          </w:tcPr>
          <w:p w:rsidR="00525DFE" w:rsidRPr="00E32E53" w:rsidRDefault="00525DFE" w:rsidP="00D4571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525DFE" w:rsidTr="00D4571A">
        <w:trPr>
          <w:trHeight w:val="197"/>
          <w:jc w:val="center"/>
        </w:trPr>
        <w:tc>
          <w:tcPr>
            <w:tcW w:w="1975" w:type="dxa"/>
          </w:tcPr>
          <w:p w:rsidR="00525DFE" w:rsidRPr="00FE7024" w:rsidRDefault="00525DFE" w:rsidP="00D4571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7200" w:type="dxa"/>
            <w:vAlign w:val="center"/>
          </w:tcPr>
          <w:p w:rsidR="00525DFE" w:rsidRDefault="00525DFE" w:rsidP="00D4571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تعاریف، انواع انگیزش، مدل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های سنتی و کلاسیک انگیزش</w:t>
            </w:r>
          </w:p>
        </w:tc>
        <w:tc>
          <w:tcPr>
            <w:tcW w:w="1078" w:type="dxa"/>
          </w:tcPr>
          <w:p w:rsidR="00525DFE" w:rsidRPr="00E32E53" w:rsidRDefault="00525DFE" w:rsidP="00D4571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525DFE" w:rsidTr="00D4571A">
        <w:trPr>
          <w:trHeight w:val="206"/>
          <w:jc w:val="center"/>
        </w:trPr>
        <w:tc>
          <w:tcPr>
            <w:tcW w:w="1975" w:type="dxa"/>
          </w:tcPr>
          <w:p w:rsidR="00525DFE" w:rsidRPr="00FE7024" w:rsidRDefault="00525DFE" w:rsidP="00D4571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</w:rPr>
            </w:pPr>
          </w:p>
        </w:tc>
        <w:tc>
          <w:tcPr>
            <w:tcW w:w="7200" w:type="dxa"/>
            <w:vAlign w:val="center"/>
          </w:tcPr>
          <w:p w:rsidR="00525DFE" w:rsidRDefault="00525DFE" w:rsidP="00D4571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مدل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های سنتی و کلاسیک انگیزش، تئوری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</w:rPr>
              <w:t>های انگیزشی</w:t>
            </w:r>
          </w:p>
        </w:tc>
        <w:tc>
          <w:tcPr>
            <w:tcW w:w="1078" w:type="dxa"/>
          </w:tcPr>
          <w:p w:rsidR="00525DFE" w:rsidRPr="00E32E53" w:rsidRDefault="00525DFE" w:rsidP="00D4571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</w:tbl>
    <w:p w:rsidR="00525DFE" w:rsidRPr="00A84A23" w:rsidRDefault="00525DFE" w:rsidP="00A84A23">
      <w:pPr>
        <w:rPr>
          <w:rFonts w:cs="B Zar"/>
          <w:color w:val="000000" w:themeColor="text1"/>
          <w:sz w:val="24"/>
          <w:szCs w:val="24"/>
        </w:rPr>
      </w:pPr>
    </w:p>
    <w:sectPr w:rsidR="00525DFE" w:rsidRPr="00A84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75F3C"/>
    <w:multiLevelType w:val="hybridMultilevel"/>
    <w:tmpl w:val="D33E705E"/>
    <w:lvl w:ilvl="0" w:tplc="5F861E62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9A30D48"/>
    <w:multiLevelType w:val="hybridMultilevel"/>
    <w:tmpl w:val="955C527C"/>
    <w:lvl w:ilvl="0" w:tplc="0876E62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DA5810"/>
    <w:multiLevelType w:val="hybridMultilevel"/>
    <w:tmpl w:val="30FCAC08"/>
    <w:lvl w:ilvl="0" w:tplc="5F861E62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663F3E66"/>
    <w:multiLevelType w:val="hybridMultilevel"/>
    <w:tmpl w:val="E24C1190"/>
    <w:lvl w:ilvl="0" w:tplc="5F861E62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70"/>
    <w:rsid w:val="00085B5C"/>
    <w:rsid w:val="003F0F60"/>
    <w:rsid w:val="00525DFE"/>
    <w:rsid w:val="00552DAB"/>
    <w:rsid w:val="007A6610"/>
    <w:rsid w:val="00A84A23"/>
    <w:rsid w:val="00C2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2BC1"/>
  <w15:chartTrackingRefBased/>
  <w15:docId w15:val="{0D96CFA0-6D1B-41DF-BD9E-84A7798D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D70"/>
    <w:pPr>
      <w:bidi/>
      <w:spacing w:after="200" w:line="276" w:lineRule="auto"/>
    </w:pPr>
    <w:rPr>
      <w:lang w:val="en-US"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D70"/>
    <w:pPr>
      <w:bidi/>
      <w:spacing w:after="0" w:line="240" w:lineRule="auto"/>
    </w:pPr>
    <w:rPr>
      <w:lang w:val="en-US" w:bidi="fa-IR"/>
    </w:rPr>
  </w:style>
  <w:style w:type="table" w:styleId="TableGrid">
    <w:name w:val="Table Grid"/>
    <w:basedOn w:val="TableNormal"/>
    <w:uiPriority w:val="39"/>
    <w:rsid w:val="00C24D70"/>
    <w:pPr>
      <w:spacing w:after="0" w:line="240" w:lineRule="auto"/>
    </w:pPr>
    <w:rPr>
      <w:lang w:val="en-US"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C24D70"/>
    <w:pPr>
      <w:spacing w:after="0" w:line="240" w:lineRule="auto"/>
    </w:pPr>
    <w:rPr>
      <w:rFonts w:eastAsiaTheme="minorEastAsia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85B5C"/>
    <w:pPr>
      <w:spacing w:after="160" w:line="259" w:lineRule="auto"/>
      <w:ind w:left="720"/>
      <w:contextualSpacing/>
    </w:pPr>
    <w:rPr>
      <w:rFonts w:cs="B Badr"/>
      <w:sz w:val="48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cpb</dc:creator>
  <cp:keywords/>
  <dc:description/>
  <cp:lastModifiedBy>cpb</cp:lastModifiedBy>
  <cp:revision>2</cp:revision>
  <dcterms:created xsi:type="dcterms:W3CDTF">2024-09-15T07:41:00Z</dcterms:created>
  <dcterms:modified xsi:type="dcterms:W3CDTF">2024-09-15T07:41:00Z</dcterms:modified>
</cp:coreProperties>
</file>